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2C69" w14:textId="77777777" w:rsidR="00993188" w:rsidRDefault="00443823">
      <w:pPr>
        <w:jc w:val="center"/>
        <w:rPr>
          <w:rFonts w:ascii="楷体" w:eastAsia="楷体" w:hAnsi="楷体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（2017年6月5日档案馆馆务会议、2017年6月6日科研院院务会议通过 2025年6月3日档案馆馆务会议、</w:t>
      </w:r>
    </w:p>
    <w:p w14:paraId="2C22BC2B" w14:textId="77777777" w:rsidR="00993188" w:rsidRDefault="00443823">
      <w:pPr>
        <w:spacing w:afterLines="100" w:after="312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2025年6月3日科研院院务会议修订）</w:t>
      </w:r>
    </w:p>
    <w:p w14:paraId="4B99998F" w14:textId="77777777" w:rsidR="00993188" w:rsidRDefault="00443823">
      <w:pPr>
        <w:widowControl/>
        <w:spacing w:line="300" w:lineRule="auto"/>
        <w:ind w:firstLine="482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hint="eastAsia"/>
          <w:sz w:val="24"/>
          <w:szCs w:val="24"/>
        </w:rPr>
        <w:t>为了规范我校国防科研文书档案的管理，根据《高等学校档案管理办法》《科学技术研究档案管理规定》《清华大学文书档案管理实施办法》及我校保密工作有关规定，结合我校实际，制定本实施办法。</w:t>
      </w:r>
    </w:p>
    <w:p w14:paraId="5EA4D7EB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一、基本原则</w:t>
      </w:r>
    </w:p>
    <w:p w14:paraId="74FC2B75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我校国防科研文书档案是学校国防科研工作开展过程中直</w:t>
      </w:r>
      <w:proofErr w:type="gramStart"/>
      <w:r>
        <w:rPr>
          <w:rFonts w:hint="eastAsia"/>
          <w:sz w:val="24"/>
          <w:szCs w:val="24"/>
        </w:rPr>
        <w:t>接形成</w:t>
      </w:r>
      <w:proofErr w:type="gramEnd"/>
      <w:r>
        <w:rPr>
          <w:rFonts w:hint="eastAsia"/>
          <w:sz w:val="24"/>
          <w:szCs w:val="24"/>
        </w:rPr>
        <w:t>的、办理完毕的、具有查考利用价值的文件、图片、声像等不同形式载体的历史记录。这些历史记录反映了我校国防科研工作发展的重要历程，必须及时收集、整理、保管，确保完整、准确、系统、安全。</w:t>
      </w:r>
    </w:p>
    <w:p w14:paraId="091C2696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二、归档范围</w:t>
      </w:r>
    </w:p>
    <w:p w14:paraId="1800FE5E" w14:textId="77777777" w:rsidR="00993188" w:rsidRDefault="00443823" w:rsidP="00443823">
      <w:pPr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学校制定的与国防科研相关的政策法规性文件（决定、规定、通知等）。</w:t>
      </w:r>
    </w:p>
    <w:p w14:paraId="792B26A0" w14:textId="77777777" w:rsidR="00993188" w:rsidRDefault="00443823" w:rsidP="00443823">
      <w:pPr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国防科研的重要规划、计划、总结、统计资料。</w:t>
      </w:r>
    </w:p>
    <w:p w14:paraId="0775B719" w14:textId="77777777" w:rsidR="00993188" w:rsidRDefault="00443823" w:rsidP="00443823">
      <w:pPr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学校召开的与国防科研相关的重要会议、重大活动的主要文件材料（领导讲话、日程、会议决议、纪要、记录、新闻稿、照片等）。</w:t>
      </w:r>
    </w:p>
    <w:p w14:paraId="49FDEE02" w14:textId="77777777" w:rsidR="00993188" w:rsidRDefault="00443823" w:rsidP="00443823">
      <w:pPr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上级下发的需要贯彻执行的重要文件材料（项目申报指南，立项批复，项目检查、验收通知，专家推荐及聘任通知，项目管理办法，国防实验室相关申请、批复、通知、</w:t>
      </w:r>
      <w:r>
        <w:rPr>
          <w:rFonts w:hint="eastAsia"/>
          <w:sz w:val="24"/>
          <w:szCs w:val="24"/>
        </w:rPr>
        <w:lastRenderedPageBreak/>
        <w:t>任命、评估报告等），下级报送的重要总结、报告等。</w:t>
      </w:r>
    </w:p>
    <w:p w14:paraId="2DA097D9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处理与国防科研有关的重要问题形成的文件材料（请示、报告、上级机关的批复、指示等）。</w:t>
      </w:r>
    </w:p>
    <w:p w14:paraId="04EE2080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国防科研项目合同原件、验收证书、当年项目清单及审批表。</w:t>
      </w:r>
    </w:p>
    <w:p w14:paraId="3E61789C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国防科研经费拨款表。</w:t>
      </w:r>
    </w:p>
    <w:p w14:paraId="3C5CD5A9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国防科研工作大事记、国防科技工作简报、国防科技简报及先进院编辑刊物。</w:t>
      </w:r>
    </w:p>
    <w:p w14:paraId="507D77D4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学校与国防单位签署的框架合作协议、备忘录等。</w:t>
      </w:r>
    </w:p>
    <w:p w14:paraId="786AEC22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学校装备质量管理体系建设与运行过程中形成的重要文件资料，包括校级质量管理文件和装备质量管理体系文件、国防资质证书（电子版）、管理评审资料、相关国防资质初审</w:t>
      </w:r>
      <w:r>
        <w:rPr>
          <w:rFonts w:hint="eastAsia"/>
          <w:sz w:val="24"/>
          <w:szCs w:val="24"/>
        </w:rPr>
        <w:t>/</w:t>
      </w:r>
      <w:proofErr w:type="gramStart"/>
      <w:r>
        <w:rPr>
          <w:rFonts w:hint="eastAsia"/>
          <w:sz w:val="24"/>
          <w:szCs w:val="24"/>
        </w:rPr>
        <w:t>续审有关</w:t>
      </w:r>
      <w:proofErr w:type="gramEnd"/>
      <w:r>
        <w:rPr>
          <w:rFonts w:hint="eastAsia"/>
          <w:sz w:val="24"/>
          <w:szCs w:val="24"/>
        </w:rPr>
        <w:t>文件材料、国防科研国家秘密事项一览表等。</w:t>
      </w:r>
    </w:p>
    <w:p w14:paraId="38F1D8AD" w14:textId="77777777" w:rsidR="00993188" w:rsidRDefault="00443823" w:rsidP="00443823">
      <w:pPr>
        <w:widowControl/>
        <w:numPr>
          <w:ilvl w:val="0"/>
          <w:numId w:val="17"/>
        </w:numPr>
        <w:spacing w:line="300" w:lineRule="auto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hint="eastAsia"/>
          <w:sz w:val="24"/>
          <w:szCs w:val="24"/>
        </w:rPr>
        <w:t>其他需要归档的文件材料。</w:t>
      </w:r>
    </w:p>
    <w:p w14:paraId="3112364C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三、职责分工</w:t>
      </w:r>
    </w:p>
    <w:p w14:paraId="22B9C619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先进院负责国防科研文书档案文件材料的收集、整理、立卷、归档。</w:t>
      </w:r>
    </w:p>
    <w:p w14:paraId="4BF1614F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档案馆负责国防科研文书档案立卷的业务指导和入馆档案的接收、保管、利用。</w:t>
      </w:r>
    </w:p>
    <w:p w14:paraId="062EDE55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四、立卷归档要求</w:t>
      </w:r>
    </w:p>
    <w:p w14:paraId="4F14130F" w14:textId="77777777" w:rsidR="00993188" w:rsidRDefault="00443823" w:rsidP="00443823">
      <w:pPr>
        <w:widowControl/>
        <w:numPr>
          <w:ilvl w:val="0"/>
          <w:numId w:val="18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每年应当归档的国防科研文书档案材料，由先进</w:t>
      </w:r>
      <w:proofErr w:type="gramStart"/>
      <w:r>
        <w:rPr>
          <w:rFonts w:hint="eastAsia"/>
          <w:sz w:val="24"/>
          <w:szCs w:val="24"/>
        </w:rPr>
        <w:t>院相关</w:t>
      </w:r>
      <w:proofErr w:type="gramEnd"/>
      <w:r>
        <w:rPr>
          <w:rFonts w:hint="eastAsia"/>
          <w:sz w:val="24"/>
          <w:szCs w:val="24"/>
        </w:rPr>
        <w:t>业务承办人或重大活动承办人负责收集、整理、保存，先进院文书立卷人负责立卷，于次年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日前完成。</w:t>
      </w:r>
    </w:p>
    <w:p w14:paraId="502BF86C" w14:textId="77777777" w:rsidR="00993188" w:rsidRDefault="00443823" w:rsidP="00443823">
      <w:pPr>
        <w:widowControl/>
        <w:numPr>
          <w:ilvl w:val="0"/>
          <w:numId w:val="18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立卷方法和质量要求，参照《清华大学文书档案管理实施办法》执行。其中备考表由先进院主管该项工作的领导签字。</w:t>
      </w:r>
    </w:p>
    <w:p w14:paraId="41E61622" w14:textId="77777777" w:rsidR="00993188" w:rsidRDefault="00443823" w:rsidP="00443823">
      <w:pPr>
        <w:widowControl/>
        <w:numPr>
          <w:ilvl w:val="0"/>
          <w:numId w:val="18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立卷的国防科研文书档案由先进院保存备查，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年后移交到档案馆。移交时，在案卷目录上由先进院移交人和档案馆接收人分别签字，一式两份，分别由档案馆和先进院留存，同时提交涉密</w:t>
      </w:r>
      <w:proofErr w:type="gramStart"/>
      <w:r>
        <w:rPr>
          <w:rFonts w:hint="eastAsia"/>
          <w:sz w:val="24"/>
          <w:szCs w:val="24"/>
        </w:rPr>
        <w:t>载体台</w:t>
      </w:r>
      <w:proofErr w:type="gramEnd"/>
      <w:r>
        <w:rPr>
          <w:rFonts w:hint="eastAsia"/>
          <w:sz w:val="24"/>
          <w:szCs w:val="24"/>
        </w:rPr>
        <w:t>账纸质版、电子版及案卷目录、卷内目录电子版。</w:t>
      </w:r>
    </w:p>
    <w:p w14:paraId="32EBFA75" w14:textId="77777777" w:rsidR="00993188" w:rsidRDefault="00443823" w:rsidP="00443823">
      <w:pPr>
        <w:widowControl/>
        <w:numPr>
          <w:ilvl w:val="0"/>
          <w:numId w:val="18"/>
        </w:num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对到期应当移交但确无保存价值的材料，经先进院领导批准并报档案馆核准后，可予销毁。销毁时应当编制销毁清册，一式两份，由档案馆和先进院分别留存。</w:t>
      </w:r>
    </w:p>
    <w:p w14:paraId="21F427C2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五、档案保管</w:t>
      </w:r>
    </w:p>
    <w:p w14:paraId="2EA5FB5E" w14:textId="77777777" w:rsidR="00993188" w:rsidRDefault="00443823">
      <w:pPr>
        <w:widowControl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移交到档案馆的国防科研文书档案，存放在涉密档案库房，按照有关规定妥善保管。</w:t>
      </w:r>
    </w:p>
    <w:p w14:paraId="30A92056" w14:textId="77777777" w:rsidR="00993188" w:rsidRDefault="00443823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六、档案利用</w:t>
      </w:r>
    </w:p>
    <w:p w14:paraId="634A5F41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校内各单位和个人因工作需要利用国防科研文书档案，凭本人有效身份证件，填写《清华大学涉密档案利用审批表》，经先进院国防文书档案管理工作人员签字同意，科研院保密负责人签字批准，并加盖科研院公章，到档案馆办理。</w:t>
      </w:r>
    </w:p>
    <w:p w14:paraId="37351C8D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bookmarkStart w:id="1" w:name="_Hlk198025184"/>
      <w:r>
        <w:rPr>
          <w:rFonts w:hint="eastAsia"/>
          <w:sz w:val="24"/>
          <w:szCs w:val="24"/>
        </w:rPr>
        <w:t>查阅国防科研文书档案时，不得拍照、录像等，不得将档案带出阅览室。</w:t>
      </w:r>
    </w:p>
    <w:p w14:paraId="0B952232" w14:textId="77777777" w:rsidR="00993188" w:rsidRDefault="00443823">
      <w:pPr>
        <w:widowControl/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因工作需要制作或复制国防科研文书档案时，经上述审批手续，可借出档案到学校指定的专门复印室进行，并在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个工作日内归还，归还时提供载体制作等审批表复印件。借出期间，借出者按照涉密载体保密管理规定对档案的安全负责。</w:t>
      </w:r>
    </w:p>
    <w:bookmarkEnd w:id="1"/>
    <w:p w14:paraId="734D8AE3" w14:textId="77777777" w:rsidR="00993188" w:rsidRDefault="00993188"/>
    <w:p w14:paraId="3401714B" w14:textId="56417FE4" w:rsidR="00993188" w:rsidRDefault="00443823" w:rsidP="008C1A1F">
      <w:pPr>
        <w:widowControl/>
        <w:jc w:val="left"/>
        <w:rPr>
          <w:sz w:val="24"/>
          <w:szCs w:val="24"/>
        </w:rPr>
      </w:pPr>
      <w:r>
        <w:br w:type="page"/>
      </w:r>
    </w:p>
    <w:p w14:paraId="1B54136C" w14:textId="77FDD419" w:rsidR="00993188" w:rsidRPr="003C1BF4" w:rsidRDefault="00993188" w:rsidP="003C1BF4">
      <w:pPr>
        <w:rPr>
          <w:sz w:val="24"/>
          <w:szCs w:val="24"/>
        </w:rPr>
      </w:pPr>
    </w:p>
    <w:sectPr w:rsidR="00993188" w:rsidRPr="003C1BF4">
      <w:footerReference w:type="default" r:id="rId9"/>
      <w:pgSz w:w="8391" w:h="11907"/>
      <w:pgMar w:top="1134" w:right="1134" w:bottom="1418" w:left="1134" w:header="851" w:footer="73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ACF4" w14:textId="77777777" w:rsidR="00800D1B" w:rsidRDefault="00800D1B">
      <w:r>
        <w:separator/>
      </w:r>
    </w:p>
  </w:endnote>
  <w:endnote w:type="continuationSeparator" w:id="0">
    <w:p w14:paraId="4041236B" w14:textId="77777777" w:rsidR="00800D1B" w:rsidRDefault="0080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540B" w14:textId="77777777" w:rsidR="00993188" w:rsidRDefault="00443823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69EC7" wp14:editId="77062F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714"/>
                          </w:sdtPr>
                          <w:sdtEndPr/>
                          <w:sdtContent>
                            <w:p w14:paraId="435381A9" w14:textId="7D5570B9" w:rsidR="00993188" w:rsidRDefault="00443823">
                              <w:pPr>
                                <w:pStyle w:val="a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5124" w:rsidRPr="00DE5124">
                                <w:rPr>
                                  <w:noProof/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5A214DF" w14:textId="77777777" w:rsidR="00993188" w:rsidRDefault="00993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69E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47455714"/>
                    </w:sdtPr>
                    <w:sdtEndPr/>
                    <w:sdtContent>
                      <w:p w14:paraId="435381A9" w14:textId="7D5570B9" w:rsidR="00993188" w:rsidRDefault="00443823">
                        <w:pPr>
                          <w:pStyle w:val="a4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5124" w:rsidRPr="00DE5124">
                          <w:rPr>
                            <w:noProof/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5A214DF" w14:textId="77777777" w:rsidR="00993188" w:rsidRDefault="00993188"/>
                </w:txbxContent>
              </v:textbox>
              <w10:wrap anchorx="margin"/>
            </v:shape>
          </w:pict>
        </mc:Fallback>
      </mc:AlternateContent>
    </w:r>
  </w:p>
  <w:p w14:paraId="7BEC2D44" w14:textId="77777777" w:rsidR="00993188" w:rsidRDefault="009931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74EE" w14:textId="77777777" w:rsidR="00800D1B" w:rsidRDefault="00800D1B">
      <w:r>
        <w:separator/>
      </w:r>
    </w:p>
  </w:footnote>
  <w:footnote w:type="continuationSeparator" w:id="0">
    <w:p w14:paraId="05FCB562" w14:textId="77777777" w:rsidR="00800D1B" w:rsidRDefault="0080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DC19D"/>
    <w:multiLevelType w:val="singleLevel"/>
    <w:tmpl w:val="85FDC19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A8CD7897"/>
    <w:multiLevelType w:val="singleLevel"/>
    <w:tmpl w:val="A8CD789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AD4F59FB"/>
    <w:multiLevelType w:val="singleLevel"/>
    <w:tmpl w:val="AD4F59F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B71F50CB"/>
    <w:multiLevelType w:val="singleLevel"/>
    <w:tmpl w:val="B71F50C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C4BEBDA4"/>
    <w:multiLevelType w:val="singleLevel"/>
    <w:tmpl w:val="C4BEBD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C56D2AD0"/>
    <w:multiLevelType w:val="singleLevel"/>
    <w:tmpl w:val="C56D2AD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C582BCC4"/>
    <w:multiLevelType w:val="singleLevel"/>
    <w:tmpl w:val="C582BCC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D42DA207"/>
    <w:multiLevelType w:val="singleLevel"/>
    <w:tmpl w:val="D42DA20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DAD651A6"/>
    <w:multiLevelType w:val="singleLevel"/>
    <w:tmpl w:val="DAD651A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DCBCF1AE"/>
    <w:multiLevelType w:val="singleLevel"/>
    <w:tmpl w:val="DCBCF1A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DD432E80"/>
    <w:multiLevelType w:val="singleLevel"/>
    <w:tmpl w:val="DD432E8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 w15:restartNumberingAfterBreak="0">
    <w:nsid w:val="E4760128"/>
    <w:multiLevelType w:val="singleLevel"/>
    <w:tmpl w:val="E476012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 w15:restartNumberingAfterBreak="0">
    <w:nsid w:val="F2C7E56A"/>
    <w:multiLevelType w:val="singleLevel"/>
    <w:tmpl w:val="F2C7E56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 w15:restartNumberingAfterBreak="0">
    <w:nsid w:val="F46724B7"/>
    <w:multiLevelType w:val="singleLevel"/>
    <w:tmpl w:val="F46724B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 w15:restartNumberingAfterBreak="0">
    <w:nsid w:val="F9374824"/>
    <w:multiLevelType w:val="singleLevel"/>
    <w:tmpl w:val="F937482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 w15:restartNumberingAfterBreak="0">
    <w:nsid w:val="0F41167A"/>
    <w:multiLevelType w:val="singleLevel"/>
    <w:tmpl w:val="0F41167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 w15:restartNumberingAfterBreak="0">
    <w:nsid w:val="19BEDE2F"/>
    <w:multiLevelType w:val="singleLevel"/>
    <w:tmpl w:val="19BEDE2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 w15:restartNumberingAfterBreak="0">
    <w:nsid w:val="1C1D5471"/>
    <w:multiLevelType w:val="singleLevel"/>
    <w:tmpl w:val="1C1D547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1D67D4C3"/>
    <w:multiLevelType w:val="singleLevel"/>
    <w:tmpl w:val="1D67D4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231FBBDC"/>
    <w:multiLevelType w:val="singleLevel"/>
    <w:tmpl w:val="231FBBD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 w15:restartNumberingAfterBreak="0">
    <w:nsid w:val="24E4CB37"/>
    <w:multiLevelType w:val="singleLevel"/>
    <w:tmpl w:val="24E4CB3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 w15:restartNumberingAfterBreak="0">
    <w:nsid w:val="4306C0E5"/>
    <w:multiLevelType w:val="singleLevel"/>
    <w:tmpl w:val="4306C0E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 w15:restartNumberingAfterBreak="0">
    <w:nsid w:val="4792CBC0"/>
    <w:multiLevelType w:val="singleLevel"/>
    <w:tmpl w:val="4792CBC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3" w15:restartNumberingAfterBreak="0">
    <w:nsid w:val="4C498015"/>
    <w:multiLevelType w:val="singleLevel"/>
    <w:tmpl w:val="4C4980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4" w15:restartNumberingAfterBreak="0">
    <w:nsid w:val="4CB78774"/>
    <w:multiLevelType w:val="singleLevel"/>
    <w:tmpl w:val="4CB7877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5" w15:restartNumberingAfterBreak="0">
    <w:nsid w:val="5880931C"/>
    <w:multiLevelType w:val="singleLevel"/>
    <w:tmpl w:val="5880931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6" w15:restartNumberingAfterBreak="0">
    <w:nsid w:val="5EF3B5BF"/>
    <w:multiLevelType w:val="singleLevel"/>
    <w:tmpl w:val="5EF3B5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7" w15:restartNumberingAfterBreak="0">
    <w:nsid w:val="63CF2F9A"/>
    <w:multiLevelType w:val="singleLevel"/>
    <w:tmpl w:val="63CF2F9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8" w15:restartNumberingAfterBreak="0">
    <w:nsid w:val="713AA962"/>
    <w:multiLevelType w:val="singleLevel"/>
    <w:tmpl w:val="713AA96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9" w15:restartNumberingAfterBreak="0">
    <w:nsid w:val="7FDCE9C3"/>
    <w:multiLevelType w:val="singleLevel"/>
    <w:tmpl w:val="7FDCE9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3"/>
  </w:num>
  <w:num w:numId="5">
    <w:abstractNumId w:val="25"/>
  </w:num>
  <w:num w:numId="6">
    <w:abstractNumId w:val="15"/>
  </w:num>
  <w:num w:numId="7">
    <w:abstractNumId w:val="27"/>
  </w:num>
  <w:num w:numId="8">
    <w:abstractNumId w:val="29"/>
  </w:num>
  <w:num w:numId="9">
    <w:abstractNumId w:val="14"/>
  </w:num>
  <w:num w:numId="10">
    <w:abstractNumId w:val="11"/>
  </w:num>
  <w:num w:numId="11">
    <w:abstractNumId w:val="28"/>
  </w:num>
  <w:num w:numId="12">
    <w:abstractNumId w:val="2"/>
  </w:num>
  <w:num w:numId="13">
    <w:abstractNumId w:val="18"/>
  </w:num>
  <w:num w:numId="14">
    <w:abstractNumId w:val="24"/>
  </w:num>
  <w:num w:numId="15">
    <w:abstractNumId w:val="4"/>
  </w:num>
  <w:num w:numId="16">
    <w:abstractNumId w:val="22"/>
  </w:num>
  <w:num w:numId="17">
    <w:abstractNumId w:val="10"/>
  </w:num>
  <w:num w:numId="18">
    <w:abstractNumId w:val="26"/>
  </w:num>
  <w:num w:numId="19">
    <w:abstractNumId w:val="3"/>
  </w:num>
  <w:num w:numId="20">
    <w:abstractNumId w:val="12"/>
  </w:num>
  <w:num w:numId="21">
    <w:abstractNumId w:val="7"/>
  </w:num>
  <w:num w:numId="22">
    <w:abstractNumId w:val="21"/>
  </w:num>
  <w:num w:numId="23">
    <w:abstractNumId w:val="8"/>
  </w:num>
  <w:num w:numId="24">
    <w:abstractNumId w:val="23"/>
  </w:num>
  <w:num w:numId="25">
    <w:abstractNumId w:val="0"/>
  </w:num>
  <w:num w:numId="26">
    <w:abstractNumId w:val="1"/>
  </w:num>
  <w:num w:numId="27">
    <w:abstractNumId w:val="16"/>
  </w:num>
  <w:num w:numId="28">
    <w:abstractNumId w:val="20"/>
  </w:num>
  <w:num w:numId="29">
    <w:abstractNumId w:val="5"/>
  </w:num>
  <w:num w:numId="3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E4763"/>
    <w:rsid w:val="0011668A"/>
    <w:rsid w:val="001D0898"/>
    <w:rsid w:val="00237964"/>
    <w:rsid w:val="003C1BF4"/>
    <w:rsid w:val="00443823"/>
    <w:rsid w:val="004457F0"/>
    <w:rsid w:val="00461D67"/>
    <w:rsid w:val="00603855"/>
    <w:rsid w:val="00613EAE"/>
    <w:rsid w:val="00800D1B"/>
    <w:rsid w:val="00872CE0"/>
    <w:rsid w:val="008C1A1F"/>
    <w:rsid w:val="0098572E"/>
    <w:rsid w:val="00993188"/>
    <w:rsid w:val="00B547CE"/>
    <w:rsid w:val="00C4759F"/>
    <w:rsid w:val="00C84971"/>
    <w:rsid w:val="00CE1ED2"/>
    <w:rsid w:val="00DE5124"/>
    <w:rsid w:val="03231C94"/>
    <w:rsid w:val="0B943668"/>
    <w:rsid w:val="0F353D0E"/>
    <w:rsid w:val="127E7668"/>
    <w:rsid w:val="1D82260D"/>
    <w:rsid w:val="206E4763"/>
    <w:rsid w:val="216D5897"/>
    <w:rsid w:val="249018D6"/>
    <w:rsid w:val="2A446776"/>
    <w:rsid w:val="2F683B53"/>
    <w:rsid w:val="36A857BA"/>
    <w:rsid w:val="37082A23"/>
    <w:rsid w:val="39296513"/>
    <w:rsid w:val="3A8D3E1B"/>
    <w:rsid w:val="3EE82237"/>
    <w:rsid w:val="406F244D"/>
    <w:rsid w:val="40E77189"/>
    <w:rsid w:val="510D754D"/>
    <w:rsid w:val="5A3B68D8"/>
    <w:rsid w:val="5BEC7E8A"/>
    <w:rsid w:val="600472B9"/>
    <w:rsid w:val="638C2B95"/>
    <w:rsid w:val="7A9D4EEA"/>
    <w:rsid w:val="7F0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44415"/>
  <w15:docId w15:val="{62B041A5-6B9D-4DC4-B837-099872A3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华文中宋"/>
      <w:b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/>
      <w:ind w:left="10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华文中宋" w:eastAsia="华文中宋" w:hAnsi="华文中宋" w:hint="eastAsia"/>
      <w:color w:val="000000"/>
      <w:sz w:val="30"/>
      <w:szCs w:val="30"/>
    </w:rPr>
  </w:style>
  <w:style w:type="character" w:customStyle="1" w:styleId="fontstyle11">
    <w:name w:val="fontstyle11"/>
    <w:basedOn w:val="a0"/>
    <w:qFormat/>
    <w:rPr>
      <w:rFonts w:ascii="楷体" w:eastAsia="楷体" w:hAnsi="楷体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41">
    <w:name w:val="fontstyle4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51">
    <w:name w:val="fontstyle51"/>
    <w:basedOn w:val="a0"/>
    <w:qFormat/>
    <w:rPr>
      <w:rFonts w:ascii="Calibri" w:hAnsi="Calibri" w:cs="Calibri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E2FDF-B5FD-4FE2-A296-5F0DFC86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东南枝</dc:creator>
  <cp:lastModifiedBy>1</cp:lastModifiedBy>
  <cp:revision>4</cp:revision>
  <dcterms:created xsi:type="dcterms:W3CDTF">2025-10-10T01:52:00Z</dcterms:created>
  <dcterms:modified xsi:type="dcterms:W3CDTF">2025-10-11T05:33:00Z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08BB8C9D4D624BCE8AFB224FC4A28198_13</vt:lpwstr>
  </property>
  <property fmtid="{D5CDD505-2E9C-101B-9397-08002B2CF9AE}" pid="4" name="KSOTemplateDocerSaveRecord">
    <vt:lpwstr>eyJoZGlkIjoiNTg3NjhjYmUyZDFhZjZkODA0YjU2MjQ4Y2UxZTY1ZmUiLCJ1c2VySWQiOiIxNTQ0OTI4OTU4In0=</vt:lpwstr>
  </property>
</Properties>
</file>