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ED66" w14:textId="77777777" w:rsidR="00993188" w:rsidRDefault="00443823">
      <w:pPr>
        <w:jc w:val="center"/>
        <w:rPr>
          <w:rFonts w:ascii="楷体" w:eastAsia="楷体" w:hAnsi="楷体"/>
          <w:sz w:val="24"/>
          <w:szCs w:val="24"/>
        </w:rPr>
      </w:pPr>
      <w:bookmarkStart w:id="0" w:name="_GoBack"/>
      <w:bookmarkEnd w:id="0"/>
      <w:r>
        <w:rPr>
          <w:rFonts w:ascii="楷体" w:eastAsia="楷体" w:hAnsi="楷体" w:hint="eastAsia"/>
          <w:sz w:val="24"/>
          <w:szCs w:val="24"/>
        </w:rPr>
        <w:t>（2017年6月5日档案馆馆务会议通过</w:t>
      </w:r>
    </w:p>
    <w:p w14:paraId="49E54AF4" w14:textId="77777777" w:rsidR="00993188" w:rsidRDefault="00443823">
      <w:pPr>
        <w:spacing w:afterLines="100" w:after="312"/>
        <w:jc w:val="center"/>
        <w:rPr>
          <w:rFonts w:ascii="楷体" w:eastAsia="楷体" w:hAnsi="楷体"/>
          <w:sz w:val="24"/>
          <w:szCs w:val="24"/>
        </w:rPr>
      </w:pPr>
      <w:r>
        <w:rPr>
          <w:rFonts w:ascii="楷体" w:eastAsia="楷体" w:hAnsi="楷体" w:hint="eastAsia"/>
          <w:sz w:val="24"/>
          <w:szCs w:val="24"/>
        </w:rPr>
        <w:t>2025年6月3日档案馆馆务会议修订）</w:t>
      </w:r>
    </w:p>
    <w:p w14:paraId="7C7957DE" w14:textId="77777777" w:rsidR="00993188" w:rsidRDefault="00443823">
      <w:pPr>
        <w:widowControl/>
        <w:spacing w:line="300" w:lineRule="auto"/>
        <w:ind w:firstLineChars="200" w:firstLine="480"/>
        <w:rPr>
          <w:sz w:val="24"/>
          <w:szCs w:val="24"/>
        </w:rPr>
      </w:pPr>
      <w:r>
        <w:rPr>
          <w:rFonts w:hint="eastAsia"/>
          <w:sz w:val="24"/>
          <w:szCs w:val="24"/>
        </w:rPr>
        <w:t>为了规范我校涉密研究生学位论文档案的管理，根据《中华人民共和国保守国家秘密法》</w:t>
      </w:r>
      <w:bookmarkStart w:id="1" w:name="_Hlk199145389"/>
      <w:r>
        <w:rPr>
          <w:rFonts w:hint="eastAsia"/>
          <w:sz w:val="24"/>
          <w:szCs w:val="24"/>
        </w:rPr>
        <w:t>《涉密研究生与涉密学位论文管理办法》</w:t>
      </w:r>
      <w:bookmarkStart w:id="2" w:name="_Hlk199145959"/>
      <w:bookmarkEnd w:id="1"/>
      <w:r>
        <w:rPr>
          <w:rFonts w:hint="eastAsia"/>
          <w:sz w:val="24"/>
          <w:szCs w:val="24"/>
        </w:rPr>
        <w:t>《清华大学研究生学位论文保密管理办法》</w:t>
      </w:r>
      <w:bookmarkEnd w:id="2"/>
      <w:r>
        <w:rPr>
          <w:rFonts w:hint="eastAsia"/>
          <w:sz w:val="24"/>
          <w:szCs w:val="24"/>
        </w:rPr>
        <w:t>等相关规定，结合我校实际，制定本实施办法。</w:t>
      </w:r>
    </w:p>
    <w:p w14:paraId="562CC8B2" w14:textId="77777777" w:rsidR="00993188" w:rsidRDefault="00443823">
      <w:pPr>
        <w:widowControl/>
        <w:spacing w:line="300" w:lineRule="auto"/>
        <w:ind w:firstLineChars="200" w:firstLine="480"/>
        <w:rPr>
          <w:sz w:val="24"/>
          <w:szCs w:val="24"/>
        </w:rPr>
      </w:pPr>
      <w:r>
        <w:rPr>
          <w:rFonts w:hint="eastAsia"/>
          <w:sz w:val="24"/>
          <w:szCs w:val="24"/>
        </w:rPr>
        <w:t>一、涉密学位论文通过答辩和审核后，研究生应当在毕业离校前将涉密学位论文的纸质版和电子版（</w:t>
      </w:r>
      <w:r>
        <w:rPr>
          <w:rFonts w:hint="eastAsia"/>
          <w:sz w:val="24"/>
          <w:szCs w:val="24"/>
        </w:rPr>
        <w:t>pdf</w:t>
      </w:r>
      <w:r>
        <w:rPr>
          <w:rFonts w:hint="eastAsia"/>
          <w:sz w:val="24"/>
          <w:szCs w:val="24"/>
        </w:rPr>
        <w:t>版本）及《清华大学研究生学位论文定密申请表》复印件送交档案馆归档。</w:t>
      </w:r>
    </w:p>
    <w:p w14:paraId="0F1C47FB" w14:textId="77777777" w:rsidR="00993188" w:rsidRDefault="00443823">
      <w:pPr>
        <w:widowControl/>
        <w:spacing w:line="300" w:lineRule="auto"/>
        <w:ind w:firstLineChars="200" w:firstLine="480"/>
        <w:rPr>
          <w:sz w:val="24"/>
          <w:szCs w:val="24"/>
        </w:rPr>
      </w:pPr>
      <w:r>
        <w:rPr>
          <w:rFonts w:hint="eastAsia"/>
          <w:sz w:val="24"/>
          <w:szCs w:val="24"/>
        </w:rPr>
        <w:t>二、在学校制作完成的涉密学位论文纸质版应有国家秘密标志及受控编号，在校外制作完成的涉密学位论文纸质版，由所在院系先进行接收受控，再向档案馆提交。送交档案馆归档时，应当填写《清华大学涉密载体传递处理</w:t>
      </w:r>
      <w:r>
        <w:rPr>
          <w:rFonts w:hint="eastAsia"/>
          <w:sz w:val="24"/>
          <w:szCs w:val="24"/>
        </w:rPr>
        <w:t>/</w:t>
      </w:r>
      <w:r>
        <w:rPr>
          <w:rFonts w:hint="eastAsia"/>
          <w:sz w:val="24"/>
          <w:szCs w:val="24"/>
        </w:rPr>
        <w:t>外出携带审批记录表》，档案馆接收人员签字后交还所在院系留存。</w:t>
      </w:r>
    </w:p>
    <w:p w14:paraId="4B023090" w14:textId="77777777" w:rsidR="00993188" w:rsidRDefault="00443823">
      <w:pPr>
        <w:widowControl/>
        <w:spacing w:line="300" w:lineRule="auto"/>
        <w:ind w:firstLineChars="200" w:firstLine="480"/>
        <w:rPr>
          <w:sz w:val="24"/>
          <w:szCs w:val="24"/>
        </w:rPr>
      </w:pPr>
      <w:r>
        <w:rPr>
          <w:rFonts w:hint="eastAsia"/>
          <w:sz w:val="24"/>
          <w:szCs w:val="24"/>
        </w:rPr>
        <w:t>三、涉密学位论文的电子版不得通过网络传递，一律使用学校指定的院系涉密专用存储介质中转优盘，向档案馆提交。</w:t>
      </w:r>
    </w:p>
    <w:p w14:paraId="2E0DEFFC" w14:textId="77777777" w:rsidR="00993188" w:rsidRDefault="00443823">
      <w:pPr>
        <w:widowControl/>
        <w:spacing w:line="300" w:lineRule="auto"/>
        <w:ind w:firstLineChars="200" w:firstLine="480"/>
        <w:rPr>
          <w:sz w:val="24"/>
          <w:szCs w:val="24"/>
        </w:rPr>
      </w:pPr>
      <w:r>
        <w:rPr>
          <w:rFonts w:hint="eastAsia"/>
          <w:sz w:val="24"/>
          <w:szCs w:val="24"/>
        </w:rPr>
        <w:t>四、对于不符合涉密载体保密管理规定的涉密学位论文，档案馆不予接收。</w:t>
      </w:r>
    </w:p>
    <w:p w14:paraId="67BC710F" w14:textId="77777777" w:rsidR="00993188" w:rsidRDefault="00443823">
      <w:pPr>
        <w:widowControl/>
        <w:spacing w:line="300" w:lineRule="auto"/>
        <w:ind w:firstLineChars="200" w:firstLine="480"/>
        <w:rPr>
          <w:sz w:val="24"/>
          <w:szCs w:val="24"/>
        </w:rPr>
      </w:pPr>
      <w:r>
        <w:rPr>
          <w:rFonts w:hint="eastAsia"/>
          <w:sz w:val="24"/>
          <w:szCs w:val="24"/>
        </w:rPr>
        <w:t>五、校内各单位和个人利用涉密学位论文，凭本人有效身份证件，填写《清华大学涉密档案利用审批表》，经论文</w:t>
      </w:r>
      <w:r>
        <w:rPr>
          <w:rFonts w:hint="eastAsia"/>
          <w:sz w:val="24"/>
          <w:szCs w:val="24"/>
        </w:rPr>
        <w:lastRenderedPageBreak/>
        <w:t>指导教师和院系保密负责人批准、院系研究生业务办公室盖章，到档案馆办理。</w:t>
      </w:r>
    </w:p>
    <w:p w14:paraId="434A3679" w14:textId="77777777" w:rsidR="00993188" w:rsidRDefault="00443823">
      <w:pPr>
        <w:widowControl/>
        <w:spacing w:line="300" w:lineRule="auto"/>
        <w:ind w:firstLineChars="200" w:firstLine="480"/>
        <w:rPr>
          <w:sz w:val="24"/>
          <w:szCs w:val="24"/>
        </w:rPr>
      </w:pPr>
      <w:r>
        <w:rPr>
          <w:rFonts w:hint="eastAsia"/>
          <w:sz w:val="24"/>
          <w:szCs w:val="24"/>
        </w:rPr>
        <w:t>查阅涉密学位论文时，不得拍照、录像等，不得将档案带出阅览室。</w:t>
      </w:r>
    </w:p>
    <w:p w14:paraId="11189AA0" w14:textId="77777777" w:rsidR="00993188" w:rsidRDefault="00443823">
      <w:pPr>
        <w:widowControl/>
        <w:spacing w:line="300" w:lineRule="auto"/>
        <w:ind w:firstLineChars="200" w:firstLine="480"/>
        <w:rPr>
          <w:sz w:val="24"/>
          <w:szCs w:val="24"/>
        </w:rPr>
      </w:pPr>
      <w:r>
        <w:rPr>
          <w:rFonts w:hint="eastAsia"/>
          <w:sz w:val="24"/>
          <w:szCs w:val="24"/>
        </w:rPr>
        <w:t>因工作需要制作或复制涉密学位论文档案时，经上述审批手续，可借出档案到学校指定的专门复印室进行，并在</w:t>
      </w:r>
      <w:r>
        <w:rPr>
          <w:rFonts w:hint="eastAsia"/>
          <w:sz w:val="24"/>
          <w:szCs w:val="24"/>
        </w:rPr>
        <w:t>7</w:t>
      </w:r>
      <w:r>
        <w:rPr>
          <w:rFonts w:hint="eastAsia"/>
          <w:sz w:val="24"/>
          <w:szCs w:val="24"/>
        </w:rPr>
        <w:t>个工作日内归还，归还时提供载体制作等审批表复印件。借出期间，借出者按照涉密载体保密管理规定对档案的安全负责。</w:t>
      </w:r>
    </w:p>
    <w:p w14:paraId="63EB76D7" w14:textId="0344EC2B" w:rsidR="00993188" w:rsidRDefault="00443823">
      <w:pPr>
        <w:widowControl/>
        <w:spacing w:line="300" w:lineRule="auto"/>
        <w:ind w:firstLineChars="200" w:firstLine="480"/>
        <w:rPr>
          <w:sz w:val="24"/>
          <w:szCs w:val="24"/>
        </w:rPr>
      </w:pPr>
      <w:r>
        <w:rPr>
          <w:rFonts w:hint="eastAsia"/>
          <w:sz w:val="24"/>
          <w:szCs w:val="24"/>
        </w:rPr>
        <w:t>六、涉密博士后研究人员出站报告的档案管理参照本实施办法执行。</w:t>
      </w:r>
    </w:p>
    <w:sectPr w:rsidR="00993188">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A2DEB" w14:textId="77777777" w:rsidR="001D0FF5" w:rsidRDefault="001D0FF5">
      <w:r>
        <w:separator/>
      </w:r>
    </w:p>
  </w:endnote>
  <w:endnote w:type="continuationSeparator" w:id="0">
    <w:p w14:paraId="0DBA1981" w14:textId="77777777" w:rsidR="001D0FF5" w:rsidRDefault="001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6299F4A8" w:rsidR="00993188" w:rsidRDefault="00443823">
                              <w:pPr>
                                <w:pStyle w:val="a4"/>
                                <w:jc w:val="right"/>
                              </w:pPr>
                              <w:r>
                                <w:fldChar w:fldCharType="begin"/>
                              </w:r>
                              <w:r>
                                <w:instrText>PAGE   \* MERGEFORMAT</w:instrText>
                              </w:r>
                              <w:r>
                                <w:fldChar w:fldCharType="separate"/>
                              </w:r>
                              <w:r w:rsidR="00044AB1" w:rsidRPr="00044AB1">
                                <w:rPr>
                                  <w:noProof/>
                                  <w:lang w:val="zh-CN"/>
                                </w:rPr>
                                <w:t>2</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6299F4A8" w:rsidR="00993188" w:rsidRDefault="00443823">
                        <w:pPr>
                          <w:pStyle w:val="a4"/>
                          <w:jc w:val="right"/>
                        </w:pPr>
                        <w:r>
                          <w:fldChar w:fldCharType="begin"/>
                        </w:r>
                        <w:r>
                          <w:instrText>PAGE   \* MERGEFORMAT</w:instrText>
                        </w:r>
                        <w:r>
                          <w:fldChar w:fldCharType="separate"/>
                        </w:r>
                        <w:r w:rsidR="00044AB1" w:rsidRPr="00044AB1">
                          <w:rPr>
                            <w:noProof/>
                            <w:lang w:val="zh-CN"/>
                          </w:rPr>
                          <w:t>2</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85FD" w14:textId="77777777" w:rsidR="001D0FF5" w:rsidRDefault="001D0FF5">
      <w:r>
        <w:separator/>
      </w:r>
    </w:p>
  </w:footnote>
  <w:footnote w:type="continuationSeparator" w:id="0">
    <w:p w14:paraId="7DE1B6AB" w14:textId="77777777" w:rsidR="001D0FF5" w:rsidRDefault="001D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044AB1"/>
    <w:rsid w:val="0011668A"/>
    <w:rsid w:val="00174FED"/>
    <w:rsid w:val="001D0898"/>
    <w:rsid w:val="001D0FF5"/>
    <w:rsid w:val="003C1BF4"/>
    <w:rsid w:val="00443823"/>
    <w:rsid w:val="004457F0"/>
    <w:rsid w:val="00461D67"/>
    <w:rsid w:val="00613EAE"/>
    <w:rsid w:val="006D117C"/>
    <w:rsid w:val="00872CE0"/>
    <w:rsid w:val="0098572E"/>
    <w:rsid w:val="00993188"/>
    <w:rsid w:val="00AF0CC7"/>
    <w:rsid w:val="00B547CE"/>
    <w:rsid w:val="00C4759F"/>
    <w:rsid w:val="00C84971"/>
    <w:rsid w:val="00CE1ED2"/>
    <w:rsid w:val="00DF21BA"/>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3FEEC-883E-4ADE-92B9-122F50BB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4</cp:revision>
  <dcterms:created xsi:type="dcterms:W3CDTF">2025-10-10T01:53:00Z</dcterms:created>
  <dcterms:modified xsi:type="dcterms:W3CDTF">2025-10-11T05:32:00Z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